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BD5FC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В літературній вітальні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bookmarkStart w:id="0" w:name="_GoBack"/>
      <w:r w:rsidRPr="00BD5FC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  <w:t>Всі ми родом з дитинства…</w:t>
      </w:r>
    </w:p>
    <w:bookmarkEnd w:id="0"/>
    <w:p w:rsidR="00BD5FC4" w:rsidRPr="00BD5FC4" w:rsidRDefault="00BD5FC4" w:rsidP="00BD5FC4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D5F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  <w:t>Оксана Дмитрівна Іваненко</w:t>
      </w:r>
    </w:p>
    <w:p w:rsidR="00BD5FC4" w:rsidRPr="00BD5FC4" w:rsidRDefault="00BD5FC4" w:rsidP="00BD5FC4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(1906-1997)</w:t>
      </w:r>
    </w:p>
    <w:p w:rsidR="00BD5FC4" w:rsidRPr="00BD5FC4" w:rsidRDefault="00BD5FC4" w:rsidP="00BD5FC4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Перший ведучий.</w:t>
      </w:r>
    </w:p>
    <w:p w:rsidR="00BD5FC4" w:rsidRPr="00BD5FC4" w:rsidRDefault="00BD5FC4" w:rsidP="00BD5FC4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1906 року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,— писала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спогадах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І'мя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перших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знала „Реве та стогне”,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Заповіт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„Садок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тому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співали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сиріт</w:t>
      </w:r>
      <w:proofErr w:type="spellEnd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трудолюбців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Другий ведучий.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могла не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родиною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музиканта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Короленко.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оповідачем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неабияким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казкарем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рочкі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„Гриб”.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справу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 романом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шляхи”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І,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успадкувала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хист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Навчалася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ітничу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школу. 1922 року вступила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вихователькою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дитбудинку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Третій ведучий.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рецензію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Сейфулліної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доброго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колонією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практику, а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1926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прихопивши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однокурсників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поема” Макаренко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Варської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аспірантуру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Наталею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Забілою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Копиленком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приятелює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Ландау,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 xml:space="preserve">Четвертий </w:t>
      </w: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ведучий.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рано. Перший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 року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гімназистів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„Слово”. Писала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'єски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початком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шляху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1925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„Д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царя”. У 1928-31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навчалася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аспірантурі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правом доцента.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більшовик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1938 року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перейшла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 В 1947-1951 роках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журнал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Барвінок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П’ятий</w:t>
      </w: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ведучий.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юнацтва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„Майка та жабка” (1930), „Дитячий садок”. (1931), „Черевички” (1933),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 (1934),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 (1936),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Джмелик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(1937), „Три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 (1940),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журавлик” (1947), „Казки” (1958)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повістях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романах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небачених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(1947, про І. Федорова), „Богдан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(1954),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шляхи” (1961,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1939,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),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(1973, про Марка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Неабиякий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горьовані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написаний 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те,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 Великого Кобзаря, вона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шляхи”,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вміщеному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(1985,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премією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УРСР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Г.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1986).</w:t>
      </w:r>
    </w:p>
    <w:p w:rsidR="00AB456A" w:rsidRPr="00AB456A" w:rsidRDefault="00AB456A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Слово вчителя</w:t>
      </w:r>
    </w:p>
    <w:p w:rsidR="00BD5FC4" w:rsidRPr="00BD5FC4" w:rsidRDefault="00BD5FC4" w:rsidP="00AB456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Поява книжок Оксани Іваненко „Друкар книжок небачених”, „Богдан Хмельницький”, збірки „Води з кринички” (оповідання про Андерсена, Заньковецьку і Чехова, Пирогова і Гарібальді), роману „Марія” свідчили про зрослу майстерність письменниці, широту її історичних пошуків і прагнення поставити визначних діячів української історії у контекст світових подій.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любов'ю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образ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„кроткого пророка и обличителя жестоких людей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(за словами</w:t>
      </w:r>
      <w:r w:rsidR="00AB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Г.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5FC4" w:rsidRPr="00BD5FC4" w:rsidRDefault="00BD5FC4" w:rsidP="00BD5F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А. Моруа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Тургенєв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(1977),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оповідей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Бажова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Малахітова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шкатулка” (1979),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В. Г. Короленка, Л. М. Толстого,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Андерсена,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(роман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перекладено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6A" w:rsidRPr="00AB456A" w:rsidRDefault="00BD5FC4" w:rsidP="00AB456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1986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педінститут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Мирного і В. Короленка,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Полтаву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освіжила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20-х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приїхала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дихнути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Різницькій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Верховинця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незруйновані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колись,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краєвид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монастирем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Шевченко,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Ворсклою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BD5FC4" w:rsidRPr="00AB456A" w:rsidRDefault="00AB456A" w:rsidP="00AB45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Перший</w:t>
      </w: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ведучий.</w:t>
      </w:r>
    </w:p>
    <w:p w:rsidR="00BD5FC4" w:rsidRPr="00BD5FC4" w:rsidRDefault="00BD5FC4" w:rsidP="00AB456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„</w:t>
      </w:r>
      <w:proofErr w:type="spellStart"/>
      <w:r w:rsidRPr="00BD5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Лісові</w:t>
      </w:r>
      <w:proofErr w:type="spellEnd"/>
      <w:r w:rsidRPr="00BD5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казки</w:t>
      </w:r>
      <w:proofErr w:type="spellEnd"/>
      <w:r w:rsidRPr="00BD5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сама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ознайомишся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ними, то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порозумнішаєш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наберешся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про роль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з них.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харчуються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(„Казка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білку-мандрівницю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”),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бджілки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роботу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нектару („Про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бджілку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Медунку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джмелі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Джмелики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 та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розмножуються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кульбабки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Кульбабка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”),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дубочки („Дубок”).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оживляючи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щомиті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6A" w:rsidRPr="00AB456A" w:rsidRDefault="00AB456A" w:rsidP="00AB456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Другий </w:t>
      </w:r>
      <w:r w:rsidRPr="00BD5F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ведучий.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журавлик”.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журавля,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зиму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відлітає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край. Але не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ворогують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сердяться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Словом,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6A" w:rsidRPr="00AB456A" w:rsidRDefault="00AB456A" w:rsidP="00AB456A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>Третій</w:t>
      </w:r>
      <w:r w:rsidRPr="00AB456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  <w:t xml:space="preserve"> ведучий.</w:t>
      </w:r>
    </w:p>
    <w:p w:rsidR="00BD5FC4" w:rsidRPr="00BD5FC4" w:rsidRDefault="00BD5FC4" w:rsidP="00AB456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„</w:t>
      </w:r>
      <w:proofErr w:type="spellStart"/>
      <w:r w:rsidRPr="00AB4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Тарасові</w:t>
      </w:r>
      <w:proofErr w:type="spellEnd"/>
      <w:r w:rsidRPr="00AB4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шляхи”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 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Іваненко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20-ти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роман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20–60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увесь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роман-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Кобзаря.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те,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створювався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гостросюжетну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пригодницьку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роботу: „...я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Кобзаря,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блукав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панському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шляхи, дороги, хай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побувати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подихати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!” Вона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Тараса.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великого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архівах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музеях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писала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прагнучи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відтворити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епізод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несміливі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стежки-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манівці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Моринцями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Кирилівкою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ільшаною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чумацькі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шляхи, коли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чумацькій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не через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 особливо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прочитала про феномен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чумакування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переноситься з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Санки-Петербург,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Урал,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безкраї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казахські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 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поетову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Санки-Петербург.</w:t>
      </w:r>
    </w:p>
    <w:p w:rsidR="00AB456A" w:rsidRPr="00AB456A" w:rsidRDefault="00AB456A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Четвертий ведучий.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суспільно-політичного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не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C4" w:rsidRP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обурення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сором,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гіркоту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ницість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поселили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збиралися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Кирило-Мефодієвського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братства,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кого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Тарас Григорович. О. Петров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ідслуховував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прочитав статут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Написав донос у 3-тє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жандармське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найважче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покарали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довічно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заслано солдатом за Урал, заборонено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 Григоровича у той день, коли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учителя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22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1847 року.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десять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6A" w:rsidRPr="00AB456A" w:rsidRDefault="00AB456A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П’ятий ведучий. </w:t>
      </w:r>
    </w:p>
    <w:p w:rsidR="00AB456A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Письменниця змальовує цілу галерею сучасників Т.Г.</w:t>
      </w:r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Шевченка — тих, з ким він дружив, хто був із ним у близьких стосунках, коли його викуповували з кріпацького рабства.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 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Жуковський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 Брюллов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Поет, художник,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непохитної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Шевченко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окреслений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вимірах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змальовує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 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Рустемаса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художника-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Брюллова,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вчився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Будучи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заробити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пристойний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56A" w:rsidRPr="00AB456A" w:rsidRDefault="00AB456A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Слово вчителя.</w:t>
      </w:r>
    </w:p>
    <w:p w:rsidR="00BD5FC4" w:rsidRDefault="00BD5FC4" w:rsidP="00BD5F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Делікатно змалювала Оксана Дмитрівна складні й своєрідні стосунки поетами з жінками — Ганною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Закревською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княжною Варварою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Рєпніною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Катериною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Піуновою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Ликерою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Полусмак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коли Оксана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про смерть і похорон Т.Г.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плакала,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переживала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особисте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горе.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роману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пройнята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глибокого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чарівної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миролюбних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пригноблених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царатом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І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увесь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думка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братерства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яке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яке нам </w:t>
      </w:r>
      <w:proofErr w:type="spellStart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заповідав</w:t>
      </w:r>
      <w:proofErr w:type="spellEnd"/>
      <w:r w:rsidRPr="00BD5FC4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B77742" w:rsidRPr="00AB456A" w:rsidRDefault="00AB456A" w:rsidP="00AB456A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45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Вчитель В.П. Падалко.</w:t>
      </w:r>
    </w:p>
    <w:sectPr w:rsidR="00B77742" w:rsidRPr="00AB456A" w:rsidSect="00BD5FC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E"/>
    <w:rsid w:val="00A14A0E"/>
    <w:rsid w:val="00AB456A"/>
    <w:rsid w:val="00B77742"/>
    <w:rsid w:val="00B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PVA</cp:lastModifiedBy>
  <cp:revision>3</cp:revision>
  <dcterms:created xsi:type="dcterms:W3CDTF">2019-08-13T17:34:00Z</dcterms:created>
  <dcterms:modified xsi:type="dcterms:W3CDTF">2019-08-13T17:50:00Z</dcterms:modified>
</cp:coreProperties>
</file>